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CCE7" w14:textId="77777777" w:rsidR="00E8593B" w:rsidRPr="00BD7DCE" w:rsidRDefault="00E8593B" w:rsidP="00E8593B">
      <w:pPr>
        <w:ind w:left="0" w:firstLine="0"/>
        <w:rPr>
          <w:b/>
          <w:bCs/>
          <w:sz w:val="28"/>
          <w:szCs w:val="28"/>
        </w:rPr>
      </w:pPr>
      <w:r w:rsidRPr="00BD7DCE">
        <w:rPr>
          <w:b/>
          <w:bCs/>
          <w:sz w:val="28"/>
          <w:szCs w:val="28"/>
        </w:rPr>
        <w:t>People &amp; Places Board – report from Cllr Mark Hawthorne MBE (Chairman)</w:t>
      </w:r>
    </w:p>
    <w:p w14:paraId="119EA07F" w14:textId="77777777" w:rsidR="00E8593B" w:rsidRPr="00BD7DCE" w:rsidRDefault="00E8593B" w:rsidP="00E8593B">
      <w:pPr>
        <w:pStyle w:val="Default"/>
        <w:rPr>
          <w:b/>
          <w:bCs/>
          <w:color w:val="292B2C"/>
          <w:sz w:val="22"/>
          <w:szCs w:val="22"/>
          <w:lang w:val="en"/>
        </w:rPr>
      </w:pPr>
      <w:r>
        <w:rPr>
          <w:b/>
          <w:bCs/>
          <w:color w:val="292B2C"/>
          <w:sz w:val="22"/>
          <w:szCs w:val="22"/>
          <w:lang w:val="en"/>
        </w:rPr>
        <w:t>The future of rural England</w:t>
      </w:r>
    </w:p>
    <w:p w14:paraId="6571B133" w14:textId="77777777" w:rsidR="00E8593B" w:rsidRDefault="00E8593B" w:rsidP="00EA1C72">
      <w:pPr>
        <w:pStyle w:val="Default"/>
        <w:rPr>
          <w:b/>
          <w:bCs/>
          <w:color w:val="292B2C"/>
          <w:sz w:val="22"/>
          <w:szCs w:val="22"/>
          <w:lang w:val="en"/>
        </w:rPr>
      </w:pPr>
    </w:p>
    <w:p w14:paraId="23C055DC" w14:textId="77777777" w:rsidR="006F3B89" w:rsidRDefault="005E0D45" w:rsidP="00E24C81">
      <w:pPr>
        <w:pStyle w:val="p1"/>
        <w:numPr>
          <w:ilvl w:val="0"/>
          <w:numId w:val="3"/>
        </w:numPr>
        <w:ind w:left="284"/>
        <w:rPr>
          <w:rFonts w:ascii="Arial" w:hAnsi="Arial" w:cs="Arial"/>
          <w:color w:val="auto"/>
          <w:sz w:val="22"/>
          <w:szCs w:val="22"/>
        </w:rPr>
      </w:pPr>
      <w:r w:rsidRPr="00AC0334">
        <w:rPr>
          <w:rFonts w:ascii="Arial" w:hAnsi="Arial" w:cs="Arial"/>
          <w:color w:val="auto"/>
          <w:sz w:val="22"/>
          <w:szCs w:val="22"/>
        </w:rPr>
        <w:t xml:space="preserve">The People and Places Board’s </w:t>
      </w:r>
      <w:r w:rsidRPr="00AC0334">
        <w:rPr>
          <w:rFonts w:ascii="Arial" w:hAnsi="Arial" w:cs="Arial"/>
          <w:b/>
          <w:bCs/>
          <w:color w:val="auto"/>
          <w:sz w:val="22"/>
          <w:szCs w:val="22"/>
        </w:rPr>
        <w:t>Post-Brexit England Commission</w:t>
      </w:r>
      <w:r w:rsidRPr="00AC0334">
        <w:rPr>
          <w:rFonts w:ascii="Arial" w:hAnsi="Arial" w:cs="Arial"/>
          <w:color w:val="auto"/>
          <w:sz w:val="22"/>
          <w:szCs w:val="22"/>
        </w:rPr>
        <w:t xml:space="preserve"> published its </w:t>
      </w:r>
      <w:hyperlink r:id="rId7" w:history="1">
        <w:r w:rsidRPr="00AC0334">
          <w:rPr>
            <w:rStyle w:val="Hyperlink"/>
            <w:rFonts w:ascii="Arial" w:hAnsi="Arial" w:cs="Arial"/>
            <w:color w:val="0070C0"/>
            <w:sz w:val="22"/>
            <w:szCs w:val="22"/>
          </w:rPr>
          <w:t>final report</w:t>
        </w:r>
      </w:hyperlink>
      <w:r w:rsidRPr="00AC0334">
        <w:rPr>
          <w:rFonts w:ascii="Arial" w:hAnsi="Arial" w:cs="Arial"/>
          <w:color w:val="auto"/>
          <w:sz w:val="22"/>
          <w:szCs w:val="22"/>
        </w:rPr>
        <w:t xml:space="preserve"> on the future of non-metropolitan England at LGA Annual Conference 2019. It provides an in depth focus on the role councils in rural and coastal areas can play: growing more productive and inclusive economies, shaping future investment in rural areas; and creating better connected places. </w:t>
      </w:r>
    </w:p>
    <w:p w14:paraId="4187CC4F" w14:textId="77777777" w:rsidR="006F3B89" w:rsidRDefault="006F3B89" w:rsidP="006F3B89">
      <w:pPr>
        <w:pStyle w:val="p1"/>
        <w:ind w:left="284"/>
        <w:rPr>
          <w:rFonts w:ascii="Arial" w:hAnsi="Arial" w:cs="Arial"/>
          <w:color w:val="auto"/>
          <w:sz w:val="22"/>
          <w:szCs w:val="22"/>
        </w:rPr>
      </w:pPr>
    </w:p>
    <w:p w14:paraId="1B6105F9" w14:textId="77777777" w:rsidR="006F3B89" w:rsidRDefault="005E0D45" w:rsidP="005E0D45">
      <w:pPr>
        <w:pStyle w:val="p1"/>
        <w:numPr>
          <w:ilvl w:val="0"/>
          <w:numId w:val="3"/>
        </w:numPr>
        <w:ind w:left="284"/>
        <w:rPr>
          <w:rFonts w:ascii="Arial" w:hAnsi="Arial" w:cs="Arial"/>
          <w:color w:val="auto"/>
          <w:sz w:val="22"/>
          <w:szCs w:val="22"/>
        </w:rPr>
      </w:pPr>
      <w:r w:rsidRPr="006F3B89">
        <w:rPr>
          <w:rFonts w:ascii="Arial" w:hAnsi="Arial" w:cs="Arial"/>
          <w:color w:val="auto"/>
          <w:sz w:val="22"/>
          <w:szCs w:val="22"/>
        </w:rPr>
        <w:t xml:space="preserve">The report was launched at </w:t>
      </w:r>
      <w:r w:rsidR="00AC0334" w:rsidRPr="006F3B89">
        <w:rPr>
          <w:rFonts w:ascii="Arial" w:hAnsi="Arial" w:cs="Arial"/>
          <w:color w:val="auto"/>
          <w:sz w:val="22"/>
          <w:szCs w:val="22"/>
        </w:rPr>
        <w:t xml:space="preserve">a </w:t>
      </w:r>
      <w:r w:rsidRPr="006F3B89">
        <w:rPr>
          <w:rFonts w:ascii="Arial" w:hAnsi="Arial" w:cs="Arial"/>
          <w:color w:val="auto"/>
          <w:sz w:val="22"/>
          <w:szCs w:val="22"/>
        </w:rPr>
        <w:t xml:space="preserve">plenary </w:t>
      </w:r>
      <w:r w:rsidR="00642FD2" w:rsidRPr="006F3B89">
        <w:rPr>
          <w:rFonts w:ascii="Arial" w:hAnsi="Arial" w:cs="Arial"/>
          <w:color w:val="auto"/>
          <w:sz w:val="22"/>
          <w:szCs w:val="22"/>
        </w:rPr>
        <w:t xml:space="preserve">panel, </w:t>
      </w:r>
      <w:r w:rsidR="00AC0334" w:rsidRPr="006F3B89">
        <w:rPr>
          <w:rFonts w:ascii="Arial" w:hAnsi="Arial" w:cs="Arial"/>
          <w:color w:val="auto"/>
          <w:sz w:val="22"/>
          <w:szCs w:val="22"/>
        </w:rPr>
        <w:t xml:space="preserve">Chaired </w:t>
      </w:r>
      <w:r w:rsidR="00642FD2" w:rsidRPr="006F3B89">
        <w:rPr>
          <w:rFonts w:ascii="Arial" w:hAnsi="Arial" w:cs="Arial"/>
          <w:color w:val="auto"/>
          <w:sz w:val="22"/>
          <w:szCs w:val="22"/>
        </w:rPr>
        <w:t xml:space="preserve">by myself, </w:t>
      </w:r>
      <w:r w:rsidRPr="006F3B89">
        <w:rPr>
          <w:rFonts w:ascii="Arial" w:hAnsi="Arial" w:cs="Arial"/>
          <w:color w:val="auto"/>
          <w:sz w:val="22"/>
          <w:szCs w:val="22"/>
        </w:rPr>
        <w:t>on</w:t>
      </w:r>
      <w:r w:rsidR="00AC0334" w:rsidRPr="006F3B89">
        <w:rPr>
          <w:rFonts w:ascii="Arial" w:hAnsi="Arial" w:cs="Arial"/>
          <w:color w:val="auto"/>
          <w:sz w:val="22"/>
          <w:szCs w:val="22"/>
        </w:rPr>
        <w:t xml:space="preserve"> the future of local leadership: </w:t>
      </w:r>
      <w:r w:rsidR="00AC0334" w:rsidRPr="006F3B89">
        <w:rPr>
          <w:rFonts w:ascii="Arial" w:hAnsi="Arial" w:cs="Arial"/>
          <w:b/>
          <w:color w:val="auto"/>
          <w:sz w:val="22"/>
          <w:szCs w:val="22"/>
        </w:rPr>
        <w:t>“</w:t>
      </w:r>
      <w:r w:rsidR="00AC0334" w:rsidRPr="006F3B89">
        <w:rPr>
          <w:rStyle w:val="Strong"/>
          <w:rFonts w:ascii="Arial" w:hAnsi="Arial" w:cs="Arial"/>
          <w:b w:val="0"/>
          <w:color w:val="auto"/>
          <w:sz w:val="22"/>
          <w:szCs w:val="22"/>
          <w:shd w:val="clear" w:color="auto" w:fill="FFFFFF"/>
        </w:rPr>
        <w:t xml:space="preserve">Leading people: leading places”.  </w:t>
      </w:r>
      <w:r w:rsidR="00AC0334" w:rsidRPr="006F3B89">
        <w:rPr>
          <w:rFonts w:ascii="Arial" w:hAnsi="Arial" w:cs="Arial"/>
          <w:color w:val="auto"/>
          <w:sz w:val="22"/>
          <w:szCs w:val="22"/>
          <w:shd w:val="clear" w:color="auto" w:fill="FFFFFF"/>
        </w:rPr>
        <w:t xml:space="preserve">The session explored </w:t>
      </w:r>
      <w:r w:rsidR="00E356D7" w:rsidRPr="006F3B89">
        <w:rPr>
          <w:rFonts w:ascii="Arial" w:hAnsi="Arial" w:cs="Arial"/>
          <w:color w:val="auto"/>
          <w:sz w:val="22"/>
          <w:szCs w:val="22"/>
          <w:shd w:val="clear" w:color="auto" w:fill="FFFFFF"/>
        </w:rPr>
        <w:t xml:space="preserve">how </w:t>
      </w:r>
      <w:r w:rsidR="00AC0334" w:rsidRPr="006F3B89">
        <w:rPr>
          <w:rFonts w:ascii="Arial" w:hAnsi="Arial" w:cs="Arial"/>
          <w:color w:val="auto"/>
          <w:sz w:val="22"/>
          <w:szCs w:val="22"/>
          <w:shd w:val="clear" w:color="auto" w:fill="FFFFFF"/>
        </w:rPr>
        <w:t xml:space="preserve">the future role of local leadership </w:t>
      </w:r>
      <w:r w:rsidR="00E356D7" w:rsidRPr="006F3B89">
        <w:rPr>
          <w:rFonts w:ascii="Arial" w:hAnsi="Arial" w:cs="Arial"/>
          <w:color w:val="auto"/>
          <w:sz w:val="22"/>
          <w:szCs w:val="22"/>
          <w:shd w:val="clear" w:color="auto" w:fill="FFFFFF"/>
        </w:rPr>
        <w:t>can deliver local growth and support</w:t>
      </w:r>
      <w:r w:rsidR="00AC0334" w:rsidRPr="006F3B89">
        <w:rPr>
          <w:rFonts w:ascii="Arial" w:hAnsi="Arial" w:cs="Arial"/>
          <w:color w:val="auto"/>
          <w:sz w:val="22"/>
          <w:szCs w:val="22"/>
          <w:shd w:val="clear" w:color="auto" w:fill="FFFFFF"/>
        </w:rPr>
        <w:t xml:space="preserve"> productive and vibrant communities</w:t>
      </w:r>
      <w:r w:rsidR="00E356D7" w:rsidRPr="006F3B89">
        <w:rPr>
          <w:rFonts w:ascii="Arial" w:hAnsi="Arial" w:cs="Arial"/>
          <w:color w:val="auto"/>
          <w:sz w:val="22"/>
          <w:szCs w:val="22"/>
          <w:shd w:val="clear" w:color="auto" w:fill="FFFFFF"/>
        </w:rPr>
        <w:t>.  I</w:t>
      </w:r>
      <w:r w:rsidR="00AC0334" w:rsidRPr="006F3B89">
        <w:rPr>
          <w:rFonts w:ascii="Arial" w:hAnsi="Arial" w:cs="Arial"/>
          <w:color w:val="auto"/>
          <w:sz w:val="22"/>
          <w:szCs w:val="22"/>
          <w:shd w:val="clear" w:color="auto" w:fill="FFFFFF"/>
        </w:rPr>
        <w:t>ts panel included local government leaders, research partners, and Chairman of the Association of Local Authorities in Iceland.</w:t>
      </w:r>
      <w:r w:rsidR="00E24C81" w:rsidRPr="006F3B89">
        <w:rPr>
          <w:rFonts w:ascii="Arial" w:hAnsi="Arial" w:cs="Arial"/>
          <w:color w:val="auto"/>
          <w:sz w:val="22"/>
          <w:szCs w:val="22"/>
          <w:shd w:val="clear" w:color="auto" w:fill="FFFFFF"/>
        </w:rPr>
        <w:t xml:space="preserve">  The plenary was well attended, and officers received excellent feedback from delegates.  </w:t>
      </w:r>
    </w:p>
    <w:p w14:paraId="3BDF9FA4" w14:textId="77777777" w:rsidR="006F3B89" w:rsidRDefault="006F3B89" w:rsidP="006F3B89">
      <w:pPr>
        <w:pStyle w:val="Default"/>
        <w:rPr>
          <w:b/>
          <w:color w:val="auto"/>
          <w:sz w:val="22"/>
          <w:szCs w:val="22"/>
          <w:lang w:val="en"/>
        </w:rPr>
      </w:pPr>
    </w:p>
    <w:p w14:paraId="5E31E9B5" w14:textId="77777777" w:rsidR="006F3B89" w:rsidRPr="00E8593B" w:rsidRDefault="006F3B89" w:rsidP="006F3B89">
      <w:pPr>
        <w:pStyle w:val="Default"/>
        <w:rPr>
          <w:b/>
          <w:color w:val="auto"/>
          <w:sz w:val="22"/>
          <w:szCs w:val="22"/>
          <w:lang w:val="en"/>
        </w:rPr>
      </w:pPr>
      <w:r>
        <w:rPr>
          <w:b/>
          <w:color w:val="auto"/>
          <w:sz w:val="22"/>
          <w:szCs w:val="22"/>
          <w:lang w:val="en"/>
        </w:rPr>
        <w:t>Trade and I</w:t>
      </w:r>
      <w:r w:rsidRPr="00E8593B">
        <w:rPr>
          <w:b/>
          <w:color w:val="auto"/>
          <w:sz w:val="22"/>
          <w:szCs w:val="22"/>
          <w:lang w:val="en"/>
        </w:rPr>
        <w:t xml:space="preserve">nvestment </w:t>
      </w:r>
    </w:p>
    <w:p w14:paraId="0CFC3D15" w14:textId="77777777" w:rsidR="006F3B89" w:rsidRDefault="006F3B89" w:rsidP="006F3B89">
      <w:pPr>
        <w:pStyle w:val="p1"/>
        <w:ind w:left="284"/>
        <w:rPr>
          <w:rFonts w:ascii="Arial" w:hAnsi="Arial" w:cs="Arial"/>
          <w:color w:val="auto"/>
          <w:sz w:val="22"/>
          <w:szCs w:val="22"/>
        </w:rPr>
      </w:pPr>
    </w:p>
    <w:p w14:paraId="410BF34B" w14:textId="77777777" w:rsidR="006F3B89" w:rsidRDefault="005E0D45" w:rsidP="00EA1C72">
      <w:pPr>
        <w:pStyle w:val="p1"/>
        <w:numPr>
          <w:ilvl w:val="0"/>
          <w:numId w:val="3"/>
        </w:numPr>
        <w:ind w:left="284"/>
        <w:rPr>
          <w:rFonts w:ascii="Arial" w:hAnsi="Arial" w:cs="Arial"/>
          <w:color w:val="auto"/>
          <w:sz w:val="22"/>
          <w:szCs w:val="22"/>
        </w:rPr>
      </w:pPr>
      <w:r w:rsidRPr="006F3B89">
        <w:rPr>
          <w:rFonts w:ascii="Arial" w:hAnsi="Arial" w:cs="Arial"/>
          <w:color w:val="auto"/>
          <w:sz w:val="22"/>
          <w:szCs w:val="22"/>
        </w:rPr>
        <w:t xml:space="preserve">In partnership with the </w:t>
      </w:r>
      <w:r w:rsidR="0097506E" w:rsidRPr="006F3B89">
        <w:rPr>
          <w:rFonts w:ascii="Arial" w:hAnsi="Arial" w:cs="Arial"/>
          <w:color w:val="auto"/>
          <w:sz w:val="22"/>
          <w:szCs w:val="22"/>
        </w:rPr>
        <w:t xml:space="preserve">City Regions Board and the </w:t>
      </w:r>
      <w:r w:rsidRPr="006F3B89">
        <w:rPr>
          <w:rFonts w:ascii="Arial" w:hAnsi="Arial" w:cs="Arial"/>
          <w:color w:val="auto"/>
          <w:sz w:val="22"/>
          <w:szCs w:val="22"/>
        </w:rPr>
        <w:t>Department of International Trade the LGA has produced a report on how local authorities can successfully attract investment, from both domestic and foreign sources, into local capital projects. This is in the final stages of design and will be available on the LGA website in early July.</w:t>
      </w:r>
    </w:p>
    <w:p w14:paraId="360F1A2B" w14:textId="77777777" w:rsidR="006F3B89" w:rsidRDefault="006F3B89" w:rsidP="006F3B89">
      <w:pPr>
        <w:pStyle w:val="p1"/>
        <w:ind w:left="-76"/>
        <w:rPr>
          <w:rFonts w:ascii="Arial" w:hAnsi="Arial" w:cs="Arial"/>
          <w:color w:val="auto"/>
          <w:sz w:val="22"/>
          <w:szCs w:val="22"/>
        </w:rPr>
      </w:pPr>
    </w:p>
    <w:p w14:paraId="4A78D5C0" w14:textId="77777777" w:rsidR="006F3B89" w:rsidRPr="00BD7DCE" w:rsidRDefault="006F3B89" w:rsidP="006F3B89">
      <w:pPr>
        <w:pStyle w:val="Default"/>
        <w:rPr>
          <w:b/>
          <w:bCs/>
          <w:color w:val="292B2C"/>
          <w:sz w:val="22"/>
          <w:szCs w:val="22"/>
          <w:lang w:val="en"/>
        </w:rPr>
      </w:pPr>
      <w:r w:rsidRPr="00BD7DCE">
        <w:rPr>
          <w:b/>
          <w:bCs/>
          <w:color w:val="292B2C"/>
          <w:sz w:val="22"/>
          <w:szCs w:val="22"/>
          <w:lang w:val="en"/>
        </w:rPr>
        <w:t>Rural Digital Connectivity</w:t>
      </w:r>
    </w:p>
    <w:p w14:paraId="7C6BB12C" w14:textId="77777777" w:rsidR="006F3B89" w:rsidRDefault="006F3B89" w:rsidP="006F3B89">
      <w:pPr>
        <w:pStyle w:val="p1"/>
        <w:ind w:left="-76"/>
        <w:rPr>
          <w:rFonts w:ascii="Arial" w:hAnsi="Arial" w:cs="Arial"/>
          <w:color w:val="auto"/>
          <w:sz w:val="22"/>
          <w:szCs w:val="22"/>
        </w:rPr>
      </w:pPr>
    </w:p>
    <w:p w14:paraId="61B89412" w14:textId="77777777" w:rsidR="006F3B89" w:rsidRDefault="005E0D45" w:rsidP="005E0D45">
      <w:pPr>
        <w:pStyle w:val="p1"/>
        <w:numPr>
          <w:ilvl w:val="0"/>
          <w:numId w:val="3"/>
        </w:numPr>
        <w:ind w:left="284"/>
        <w:rPr>
          <w:rFonts w:ascii="Arial" w:hAnsi="Arial" w:cs="Arial"/>
          <w:color w:val="auto"/>
          <w:sz w:val="22"/>
          <w:szCs w:val="22"/>
        </w:rPr>
      </w:pPr>
      <w:r w:rsidRPr="006F3B89">
        <w:rPr>
          <w:color w:val="auto"/>
          <w:sz w:val="22"/>
        </w:rPr>
        <w:t>Fast and reliable connectivity is widely considered as “the fourth utility” on a par with water and electricity. In line with the LGA’s series of councillor handbooks, a guide has been produced for councillors who want to expand their technical and policy knowledge of digital connectivity and infrastructure. It provides a range of case studies outlining how councillors have played an instrumental role within their communities advocating for better connectivity to be provided to their residents. This will be available on the LGA website by the end of July</w:t>
      </w:r>
      <w:r w:rsidR="006F3B89">
        <w:rPr>
          <w:rFonts w:ascii="Arial" w:hAnsi="Arial" w:cs="Arial"/>
          <w:color w:val="auto"/>
          <w:sz w:val="22"/>
          <w:szCs w:val="22"/>
        </w:rPr>
        <w:t xml:space="preserve">. </w:t>
      </w:r>
    </w:p>
    <w:p w14:paraId="1202541D" w14:textId="77777777" w:rsidR="006F3B89" w:rsidRDefault="006F3B89" w:rsidP="006F3B89">
      <w:pPr>
        <w:pStyle w:val="Default"/>
        <w:rPr>
          <w:b/>
          <w:color w:val="292B2C"/>
          <w:sz w:val="22"/>
          <w:szCs w:val="22"/>
          <w:lang w:val="en"/>
        </w:rPr>
      </w:pPr>
    </w:p>
    <w:p w14:paraId="5E522FD8" w14:textId="77777777" w:rsidR="006F3B89" w:rsidRPr="00BD7DCE" w:rsidRDefault="006F3B89" w:rsidP="006F3B89">
      <w:pPr>
        <w:pStyle w:val="Default"/>
        <w:rPr>
          <w:b/>
          <w:color w:val="292B2C"/>
          <w:sz w:val="22"/>
          <w:szCs w:val="22"/>
          <w:lang w:val="en"/>
        </w:rPr>
      </w:pPr>
      <w:r>
        <w:rPr>
          <w:b/>
          <w:color w:val="292B2C"/>
          <w:sz w:val="22"/>
          <w:szCs w:val="22"/>
          <w:lang w:val="en"/>
        </w:rPr>
        <w:t xml:space="preserve">Local </w:t>
      </w:r>
      <w:r w:rsidRPr="00BD7DCE">
        <w:rPr>
          <w:b/>
          <w:color w:val="292B2C"/>
          <w:sz w:val="22"/>
          <w:szCs w:val="22"/>
          <w:lang w:val="en"/>
        </w:rPr>
        <w:t xml:space="preserve">Industrial Strategy </w:t>
      </w:r>
    </w:p>
    <w:p w14:paraId="2D70E01B" w14:textId="77777777" w:rsidR="006F3B89" w:rsidRDefault="006F3B89" w:rsidP="006F3B89">
      <w:pPr>
        <w:pStyle w:val="p1"/>
        <w:ind w:left="-76"/>
        <w:rPr>
          <w:rFonts w:ascii="Arial" w:hAnsi="Arial" w:cs="Arial"/>
          <w:color w:val="auto"/>
          <w:sz w:val="22"/>
          <w:szCs w:val="22"/>
        </w:rPr>
      </w:pPr>
    </w:p>
    <w:p w14:paraId="4D0F5BB8" w14:textId="77777777" w:rsidR="006F3B89" w:rsidRDefault="005E0D45" w:rsidP="005E0D45">
      <w:pPr>
        <w:pStyle w:val="p1"/>
        <w:numPr>
          <w:ilvl w:val="0"/>
          <w:numId w:val="3"/>
        </w:numPr>
        <w:ind w:left="284"/>
        <w:rPr>
          <w:rFonts w:ascii="Arial" w:hAnsi="Arial" w:cs="Arial"/>
          <w:color w:val="auto"/>
          <w:sz w:val="22"/>
          <w:szCs w:val="22"/>
        </w:rPr>
      </w:pPr>
      <w:r w:rsidRPr="006F3B89">
        <w:rPr>
          <w:rFonts w:ascii="Arial" w:hAnsi="Arial" w:cs="Arial"/>
          <w:color w:val="auto"/>
          <w:sz w:val="22"/>
          <w:szCs w:val="22"/>
        </w:rPr>
        <w:t>Working closely with the</w:t>
      </w:r>
      <w:r w:rsidR="0097506E" w:rsidRPr="006F3B89">
        <w:rPr>
          <w:rFonts w:ascii="Arial" w:hAnsi="Arial" w:cs="Arial"/>
          <w:color w:val="auto"/>
          <w:sz w:val="22"/>
          <w:szCs w:val="22"/>
        </w:rPr>
        <w:t xml:space="preserve"> City Regions Board and the</w:t>
      </w:r>
      <w:r w:rsidRPr="006F3B89">
        <w:rPr>
          <w:rFonts w:ascii="Arial" w:hAnsi="Arial" w:cs="Arial"/>
          <w:color w:val="auto"/>
          <w:sz w:val="22"/>
          <w:szCs w:val="22"/>
        </w:rPr>
        <w:t xml:space="preserve"> Cities and Local Growth Unit, the LGA commissioned a comprehensive improvement support offer to councils looking to instigate or further their contribution to </w:t>
      </w:r>
      <w:r w:rsidRPr="006F3B89">
        <w:rPr>
          <w:rFonts w:ascii="Arial" w:hAnsi="Arial" w:cs="Arial"/>
          <w:bCs/>
          <w:color w:val="auto"/>
          <w:sz w:val="22"/>
          <w:szCs w:val="22"/>
        </w:rPr>
        <w:t>Local Industrial Strategy</w:t>
      </w:r>
      <w:r w:rsidRPr="006F3B89">
        <w:rPr>
          <w:rFonts w:ascii="Arial" w:hAnsi="Arial" w:cs="Arial"/>
          <w:color w:val="auto"/>
          <w:sz w:val="22"/>
          <w:szCs w:val="22"/>
        </w:rPr>
        <w:t xml:space="preserve"> development. Two reports capturing the learning from this offer </w:t>
      </w:r>
      <w:hyperlink r:id="rId8" w:history="1">
        <w:r w:rsidRPr="006F3B89">
          <w:rPr>
            <w:rStyle w:val="Hyperlink"/>
            <w:rFonts w:ascii="Arial" w:hAnsi="Arial" w:cs="Arial"/>
            <w:sz w:val="22"/>
            <w:szCs w:val="22"/>
          </w:rPr>
          <w:t>have now been published</w:t>
        </w:r>
      </w:hyperlink>
      <w:r w:rsidRPr="006F3B89">
        <w:rPr>
          <w:rFonts w:ascii="Arial" w:hAnsi="Arial" w:cs="Arial"/>
          <w:color w:val="auto"/>
          <w:sz w:val="22"/>
          <w:szCs w:val="22"/>
        </w:rPr>
        <w:t xml:space="preserve"> and focus on the key components of LIS development and the role of councils in contributing to this process.</w:t>
      </w:r>
    </w:p>
    <w:p w14:paraId="3807189F" w14:textId="77777777" w:rsidR="006F3B89" w:rsidRDefault="006F3B89" w:rsidP="006F3B89">
      <w:pPr>
        <w:pStyle w:val="p1"/>
        <w:ind w:left="-76"/>
        <w:rPr>
          <w:rFonts w:ascii="Arial" w:hAnsi="Arial" w:cs="Arial"/>
          <w:color w:val="auto"/>
          <w:sz w:val="22"/>
          <w:szCs w:val="22"/>
        </w:rPr>
      </w:pPr>
    </w:p>
    <w:p w14:paraId="0BC4D2BE" w14:textId="77777777" w:rsidR="006F3B89" w:rsidRDefault="006F3B89" w:rsidP="006F3B89">
      <w:pPr>
        <w:spacing w:after="0"/>
        <w:rPr>
          <w:b/>
        </w:rPr>
      </w:pPr>
      <w:r w:rsidRPr="00BD7DCE">
        <w:rPr>
          <w:b/>
        </w:rPr>
        <w:t>Skills and Employment</w:t>
      </w:r>
    </w:p>
    <w:p w14:paraId="034867DA" w14:textId="77777777" w:rsidR="006F3B89" w:rsidRDefault="006F3B89" w:rsidP="006F3B89">
      <w:pPr>
        <w:pStyle w:val="p1"/>
        <w:ind w:left="-76"/>
        <w:rPr>
          <w:rFonts w:ascii="Arial" w:hAnsi="Arial" w:cs="Arial"/>
          <w:color w:val="auto"/>
          <w:sz w:val="22"/>
          <w:szCs w:val="22"/>
        </w:rPr>
      </w:pPr>
    </w:p>
    <w:p w14:paraId="4A886294" w14:textId="77777777" w:rsidR="006F3B89" w:rsidRDefault="005E0D45" w:rsidP="0097506E">
      <w:pPr>
        <w:pStyle w:val="p1"/>
        <w:numPr>
          <w:ilvl w:val="0"/>
          <w:numId w:val="3"/>
        </w:numPr>
        <w:ind w:left="284"/>
        <w:rPr>
          <w:rFonts w:ascii="Arial" w:hAnsi="Arial" w:cs="Arial"/>
          <w:color w:val="auto"/>
          <w:sz w:val="22"/>
          <w:szCs w:val="22"/>
        </w:rPr>
      </w:pPr>
      <w:r w:rsidRPr="006F3B89">
        <w:rPr>
          <w:rFonts w:ascii="Arial" w:hAnsi="Arial" w:cs="Arial"/>
          <w:color w:val="auto"/>
          <w:sz w:val="22"/>
          <w:szCs w:val="22"/>
        </w:rPr>
        <w:t xml:space="preserve">The LGA launched </w:t>
      </w:r>
      <w:hyperlink r:id="rId9" w:history="1">
        <w:r w:rsidRPr="006F3B89">
          <w:rPr>
            <w:rStyle w:val="Hyperlink"/>
            <w:rFonts w:ascii="Arial" w:hAnsi="Arial" w:cs="Arial"/>
            <w:sz w:val="22"/>
            <w:szCs w:val="22"/>
          </w:rPr>
          <w:t>Work Local – Making our vision a reality</w:t>
        </w:r>
      </w:hyperlink>
      <w:r w:rsidRPr="006F3B89">
        <w:rPr>
          <w:rFonts w:ascii="Arial" w:hAnsi="Arial" w:cs="Arial"/>
          <w:color w:val="auto"/>
          <w:sz w:val="22"/>
          <w:szCs w:val="22"/>
        </w:rPr>
        <w:t xml:space="preserve"> at its Annual Conference in July 2019</w:t>
      </w:r>
      <w:r w:rsidR="0097506E" w:rsidRPr="006F3B89">
        <w:rPr>
          <w:rFonts w:ascii="Arial" w:hAnsi="Arial" w:cs="Arial"/>
          <w:color w:val="auto"/>
          <w:sz w:val="22"/>
          <w:szCs w:val="22"/>
        </w:rPr>
        <w:t>, in partnership with the City Regions Board</w:t>
      </w:r>
      <w:r w:rsidRPr="006F3B89">
        <w:rPr>
          <w:rFonts w:ascii="Arial" w:hAnsi="Arial" w:cs="Arial"/>
          <w:color w:val="auto"/>
          <w:sz w:val="22"/>
          <w:szCs w:val="22"/>
        </w:rPr>
        <w:t xml:space="preserve">. It recommends that the Government </w:t>
      </w:r>
      <w:proofErr w:type="gramStart"/>
      <w:r w:rsidRPr="006F3B89">
        <w:rPr>
          <w:rFonts w:ascii="Arial" w:hAnsi="Arial" w:cs="Arial"/>
          <w:color w:val="auto"/>
          <w:sz w:val="22"/>
          <w:szCs w:val="22"/>
        </w:rPr>
        <w:t>commits</w:t>
      </w:r>
      <w:proofErr w:type="gramEnd"/>
      <w:r w:rsidRPr="006F3B89">
        <w:rPr>
          <w:rFonts w:ascii="Arial" w:hAnsi="Arial" w:cs="Arial"/>
          <w:color w:val="auto"/>
          <w:sz w:val="22"/>
          <w:szCs w:val="22"/>
        </w:rPr>
        <w:t xml:space="preserve"> to enabling groups of councils and combined authorities to work </w:t>
      </w:r>
      <w:r w:rsidRPr="006F3B89">
        <w:rPr>
          <w:rFonts w:ascii="Arial" w:hAnsi="Arial" w:cs="Arial"/>
          <w:color w:val="auto"/>
          <w:sz w:val="22"/>
          <w:szCs w:val="22"/>
        </w:rPr>
        <w:lastRenderedPageBreak/>
        <w:t>with partners to test a devolved and integrated approach to employment and skills through local pathfinders to better address the unique skills and labour market challenges faced by local areas. It also sets out key findings from the LGA skills taskforce which brought together industry experts and stakeholders. The report was launched at a Conference plenary session on addressing the country’s skills challenges.</w:t>
      </w:r>
    </w:p>
    <w:p w14:paraId="0075A508" w14:textId="77777777" w:rsidR="006F3B89" w:rsidRDefault="006F3B89" w:rsidP="006F3B89">
      <w:pPr>
        <w:pStyle w:val="p1"/>
        <w:ind w:left="-76"/>
        <w:rPr>
          <w:rFonts w:ascii="Arial" w:hAnsi="Arial" w:cs="Arial"/>
          <w:color w:val="auto"/>
          <w:sz w:val="22"/>
          <w:szCs w:val="22"/>
        </w:rPr>
      </w:pPr>
    </w:p>
    <w:p w14:paraId="523393FF" w14:textId="77777777" w:rsidR="006F3B89" w:rsidRPr="00E24C81" w:rsidRDefault="006F3B89" w:rsidP="006F3B89">
      <w:pPr>
        <w:pStyle w:val="p1"/>
        <w:rPr>
          <w:rFonts w:ascii="Arial" w:hAnsi="Arial" w:cs="Arial"/>
          <w:b/>
          <w:color w:val="auto"/>
          <w:sz w:val="22"/>
          <w:szCs w:val="22"/>
        </w:rPr>
      </w:pPr>
      <w:r w:rsidRPr="00E24C81">
        <w:rPr>
          <w:rFonts w:ascii="Arial" w:hAnsi="Arial" w:cs="Arial"/>
          <w:b/>
          <w:color w:val="auto"/>
          <w:sz w:val="22"/>
          <w:szCs w:val="22"/>
        </w:rPr>
        <w:t xml:space="preserve">Devolution Support </w:t>
      </w:r>
    </w:p>
    <w:p w14:paraId="3C48DC2E" w14:textId="77777777" w:rsidR="006F3B89" w:rsidRDefault="006F3B89" w:rsidP="006F3B89">
      <w:pPr>
        <w:pStyle w:val="p1"/>
        <w:ind w:left="-76"/>
        <w:rPr>
          <w:rFonts w:ascii="Arial" w:hAnsi="Arial" w:cs="Arial"/>
          <w:color w:val="auto"/>
          <w:sz w:val="22"/>
          <w:szCs w:val="22"/>
        </w:rPr>
      </w:pPr>
      <w:bookmarkStart w:id="0" w:name="_GoBack"/>
      <w:bookmarkEnd w:id="0"/>
    </w:p>
    <w:p w14:paraId="48907DFD" w14:textId="6D3AB66F" w:rsidR="0097506E" w:rsidRPr="006F3B89" w:rsidRDefault="0097506E" w:rsidP="0097506E">
      <w:pPr>
        <w:pStyle w:val="p1"/>
        <w:numPr>
          <w:ilvl w:val="0"/>
          <w:numId w:val="3"/>
        </w:numPr>
        <w:ind w:left="284"/>
        <w:rPr>
          <w:rFonts w:ascii="Arial" w:hAnsi="Arial" w:cs="Arial"/>
          <w:color w:val="auto"/>
          <w:sz w:val="22"/>
          <w:szCs w:val="22"/>
        </w:rPr>
      </w:pPr>
      <w:r w:rsidRPr="006F3B89">
        <w:rPr>
          <w:rFonts w:ascii="Arial" w:hAnsi="Arial" w:cs="Arial"/>
          <w:color w:val="auto"/>
          <w:sz w:val="22"/>
          <w:szCs w:val="22"/>
        </w:rPr>
        <w:t xml:space="preserve">In partnership with the City Regions Board, the LGA has continued to facilitate the sharing of learning between </w:t>
      </w:r>
      <w:r w:rsidRPr="006F3B89">
        <w:rPr>
          <w:rFonts w:ascii="Arial" w:hAnsi="Arial" w:cs="Arial"/>
          <w:bCs/>
          <w:color w:val="auto"/>
          <w:sz w:val="22"/>
          <w:szCs w:val="22"/>
        </w:rPr>
        <w:t>combined authorities</w:t>
      </w:r>
      <w:r w:rsidRPr="006F3B89">
        <w:rPr>
          <w:rFonts w:ascii="Arial" w:hAnsi="Arial" w:cs="Arial"/>
          <w:color w:val="auto"/>
          <w:sz w:val="22"/>
          <w:szCs w:val="22"/>
        </w:rPr>
        <w:t>. During the reporting period, the LGA were represented at a CA CEX roundtable organised by MHCLG on the future role of cities in economic growth and we also convened meetings of the CA CEX Network and the CA Finance Directors Network.</w:t>
      </w:r>
    </w:p>
    <w:p w14:paraId="794E3927" w14:textId="77777777" w:rsidR="00EA1C72" w:rsidRPr="0097506E" w:rsidRDefault="00EA1C72" w:rsidP="0097506E">
      <w:pPr>
        <w:spacing w:after="0" w:line="240" w:lineRule="auto"/>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EA1C72" w:rsidRPr="00C723BD" w14:paraId="2DE9D9FB" w14:textId="77777777" w:rsidTr="0097506E">
        <w:trPr>
          <w:trHeight w:val="297"/>
        </w:trPr>
        <w:tc>
          <w:tcPr>
            <w:tcW w:w="3174" w:type="dxa"/>
          </w:tcPr>
          <w:p w14:paraId="5EC1A045" w14:textId="77777777" w:rsidR="00EA1C72" w:rsidRPr="00C723BD" w:rsidRDefault="00EA1C72" w:rsidP="00950192">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38C663A7" w14:textId="77777777" w:rsidR="00EA1C72" w:rsidRPr="00C723BD" w:rsidRDefault="00EA1C72" w:rsidP="0097506E">
            <w:pPr>
              <w:autoSpaceDE w:val="0"/>
              <w:autoSpaceDN w:val="0"/>
              <w:adjustRightInd w:val="0"/>
              <w:spacing w:after="0" w:line="240" w:lineRule="auto"/>
              <w:ind w:left="0" w:firstLine="0"/>
              <w:rPr>
                <w:rFonts w:cs="Arial"/>
                <w:color w:val="000000"/>
              </w:rPr>
            </w:pPr>
            <w:r>
              <w:rPr>
                <w:rFonts w:cs="Arial"/>
                <w:color w:val="000000"/>
              </w:rPr>
              <w:t>Rebecca Cox</w:t>
            </w:r>
          </w:p>
        </w:tc>
      </w:tr>
      <w:tr w:rsidR="00EA1C72" w:rsidRPr="00C723BD" w14:paraId="111857FC" w14:textId="77777777" w:rsidTr="0097506E">
        <w:trPr>
          <w:trHeight w:val="131"/>
        </w:trPr>
        <w:tc>
          <w:tcPr>
            <w:tcW w:w="3174" w:type="dxa"/>
          </w:tcPr>
          <w:p w14:paraId="7F5C43A1" w14:textId="77777777" w:rsidR="00EA1C72" w:rsidRPr="00075F56" w:rsidRDefault="00EA1C72" w:rsidP="00950192">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119B6257" w14:textId="77777777" w:rsidR="00EA1C72" w:rsidRPr="00C723BD" w:rsidRDefault="00EA1C72" w:rsidP="00950192">
            <w:pPr>
              <w:autoSpaceDE w:val="0"/>
              <w:autoSpaceDN w:val="0"/>
              <w:adjustRightInd w:val="0"/>
              <w:spacing w:before="120" w:after="0" w:line="240" w:lineRule="auto"/>
              <w:rPr>
                <w:rFonts w:cs="Arial"/>
                <w:color w:val="000000"/>
              </w:rPr>
            </w:pPr>
            <w:r>
              <w:rPr>
                <w:rFonts w:cs="Arial"/>
                <w:color w:val="000000"/>
              </w:rPr>
              <w:t>Principle Policy Adviser</w:t>
            </w:r>
          </w:p>
        </w:tc>
      </w:tr>
      <w:tr w:rsidR="00EA1C72" w:rsidRPr="00C723BD" w14:paraId="19921985" w14:textId="77777777" w:rsidTr="0097506E">
        <w:trPr>
          <w:trHeight w:val="131"/>
        </w:trPr>
        <w:tc>
          <w:tcPr>
            <w:tcW w:w="3174" w:type="dxa"/>
          </w:tcPr>
          <w:p w14:paraId="6DF410BF" w14:textId="77777777" w:rsidR="00EA1C72" w:rsidRPr="00C723BD" w:rsidRDefault="00EA1C72" w:rsidP="00950192">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4733640D" w14:textId="77777777" w:rsidR="00EA1C72" w:rsidRPr="00EA1C72" w:rsidRDefault="00EA1C72" w:rsidP="00950192">
            <w:pPr>
              <w:autoSpaceDE w:val="0"/>
              <w:autoSpaceDN w:val="0"/>
              <w:adjustRightInd w:val="0"/>
              <w:spacing w:before="120" w:after="0" w:line="240" w:lineRule="auto"/>
              <w:rPr>
                <w:rFonts w:cs="Arial"/>
                <w:color w:val="000000"/>
              </w:rPr>
            </w:pPr>
            <w:r w:rsidRPr="00EA1C72">
              <w:rPr>
                <w:rFonts w:cs="Arial"/>
              </w:rPr>
              <w:t>020 7187 7384</w:t>
            </w:r>
          </w:p>
        </w:tc>
      </w:tr>
      <w:tr w:rsidR="00EA1C72" w:rsidRPr="00C723BD" w14:paraId="6022EB5A" w14:textId="77777777" w:rsidTr="0097506E">
        <w:trPr>
          <w:trHeight w:val="131"/>
        </w:trPr>
        <w:tc>
          <w:tcPr>
            <w:tcW w:w="3174" w:type="dxa"/>
          </w:tcPr>
          <w:p w14:paraId="14E9D225" w14:textId="77777777" w:rsidR="00EA1C72" w:rsidRPr="00C723BD" w:rsidRDefault="00EA1C72" w:rsidP="00950192">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92F8C36" w14:textId="77777777" w:rsidR="00EA1C72" w:rsidRPr="00C723BD" w:rsidRDefault="006F3B89" w:rsidP="00950192">
            <w:pPr>
              <w:autoSpaceDE w:val="0"/>
              <w:autoSpaceDN w:val="0"/>
              <w:adjustRightInd w:val="0"/>
              <w:spacing w:before="120" w:after="0" w:line="240" w:lineRule="auto"/>
              <w:rPr>
                <w:rFonts w:cs="Arial"/>
                <w:color w:val="000000"/>
              </w:rPr>
            </w:pPr>
            <w:hyperlink r:id="rId10" w:history="1">
              <w:r w:rsidR="00EA1C72" w:rsidRPr="006B47BA">
                <w:rPr>
                  <w:rStyle w:val="Hyperlink"/>
                </w:rPr>
                <w:t>Rebecca.Cox@local.gov.uk</w:t>
              </w:r>
            </w:hyperlink>
            <w:r w:rsidR="00EA1C72">
              <w:t xml:space="preserve"> </w:t>
            </w:r>
          </w:p>
        </w:tc>
      </w:tr>
    </w:tbl>
    <w:p w14:paraId="36ABBF93" w14:textId="77777777" w:rsidR="00EA1C72" w:rsidRPr="00E8593B" w:rsidRDefault="00EA1C72" w:rsidP="00EA1C72">
      <w:pPr>
        <w:pStyle w:val="ListParagraph"/>
        <w:spacing w:after="0" w:line="240" w:lineRule="auto"/>
        <w:ind w:left="360" w:firstLine="0"/>
        <w:jc w:val="both"/>
      </w:pPr>
    </w:p>
    <w:p w14:paraId="75E1491C" w14:textId="77777777" w:rsidR="003A0CAE" w:rsidRDefault="003A0CAE"/>
    <w:sectPr w:rsidR="003A0C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F84E" w14:textId="77777777" w:rsidR="00AC0334" w:rsidRDefault="00AC0334" w:rsidP="00E8593B">
      <w:pPr>
        <w:spacing w:after="0" w:line="240" w:lineRule="auto"/>
      </w:pPr>
      <w:r>
        <w:separator/>
      </w:r>
    </w:p>
  </w:endnote>
  <w:endnote w:type="continuationSeparator" w:id="0">
    <w:p w14:paraId="7057B168" w14:textId="77777777" w:rsidR="00AC0334" w:rsidRDefault="00AC0334" w:rsidP="00E8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9C15" w14:textId="77777777" w:rsidR="00AC0334" w:rsidRPr="003219CC" w:rsidRDefault="00AC0334"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886D73A" w14:textId="77777777" w:rsidR="00AC0334" w:rsidRDefault="00AC0334">
    <w:pPr>
      <w:pStyle w:val="Footer"/>
    </w:pPr>
  </w:p>
  <w:p w14:paraId="47FBA0D0" w14:textId="77777777" w:rsidR="00AC0334" w:rsidRDefault="00AC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1032" w14:textId="77777777" w:rsidR="00AC0334" w:rsidRDefault="00AC0334" w:rsidP="00E8593B">
      <w:pPr>
        <w:spacing w:after="0" w:line="240" w:lineRule="auto"/>
      </w:pPr>
      <w:r>
        <w:separator/>
      </w:r>
    </w:p>
  </w:footnote>
  <w:footnote w:type="continuationSeparator" w:id="0">
    <w:p w14:paraId="5960B3B5" w14:textId="77777777" w:rsidR="00AC0334" w:rsidRDefault="00AC0334" w:rsidP="00E8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9EA1" w14:textId="77777777" w:rsidR="00AC0334" w:rsidRDefault="00AC0334" w:rsidP="00E859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334" w:rsidRPr="00C25CA7" w14:paraId="4D4CD379" w14:textId="77777777" w:rsidTr="00950192">
      <w:trPr>
        <w:trHeight w:val="416"/>
      </w:trPr>
      <w:tc>
        <w:tcPr>
          <w:tcW w:w="5812" w:type="dxa"/>
          <w:vMerge w:val="restart"/>
        </w:tcPr>
        <w:p w14:paraId="7B5B4CB1" w14:textId="77777777" w:rsidR="00AC0334" w:rsidRPr="00C803F3" w:rsidRDefault="00AC0334" w:rsidP="00E8593B">
          <w:r w:rsidRPr="00C803F3">
            <w:rPr>
              <w:noProof/>
              <w:lang w:eastAsia="en-GB"/>
            </w:rPr>
            <w:drawing>
              <wp:inline distT="0" distB="0" distL="0" distR="0" wp14:anchorId="227B335D" wp14:editId="6B6E4B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3050F309FD84D48AB4B1C527981A52D"/>
          </w:placeholder>
        </w:sdtPr>
        <w:sdtEndPr/>
        <w:sdtContent>
          <w:tc>
            <w:tcPr>
              <w:tcW w:w="4106" w:type="dxa"/>
            </w:tcPr>
            <w:p w14:paraId="789A2A11" w14:textId="77777777" w:rsidR="00AC0334" w:rsidRPr="00C803F3" w:rsidRDefault="00AC0334" w:rsidP="00E8593B">
              <w:r w:rsidRPr="0097506E">
                <w:rPr>
                  <w:b/>
                </w:rPr>
                <w:t>Councillors Forum</w:t>
              </w:r>
            </w:p>
          </w:tc>
        </w:sdtContent>
      </w:sdt>
    </w:tr>
    <w:tr w:rsidR="00AC0334" w14:paraId="4E67C32C" w14:textId="77777777" w:rsidTr="00950192">
      <w:trPr>
        <w:trHeight w:val="406"/>
      </w:trPr>
      <w:tc>
        <w:tcPr>
          <w:tcW w:w="5812" w:type="dxa"/>
          <w:vMerge/>
        </w:tcPr>
        <w:p w14:paraId="1759A832" w14:textId="77777777" w:rsidR="00AC0334" w:rsidRPr="00A627DD" w:rsidRDefault="00AC0334" w:rsidP="00E8593B"/>
      </w:tc>
      <w:tc>
        <w:tcPr>
          <w:tcW w:w="4106" w:type="dxa"/>
        </w:tcPr>
        <w:sdt>
          <w:sdtPr>
            <w:alias w:val="Date"/>
            <w:tag w:val="Date"/>
            <w:id w:val="-488943452"/>
            <w:placeholder>
              <w:docPart w:val="A293481AC9464E2D959920EE9626AE8A"/>
            </w:placeholder>
            <w:date w:fullDate="2019-07-18T00:00:00Z">
              <w:dateFormat w:val="dd MMMM yyyy"/>
              <w:lid w:val="en-GB"/>
              <w:storeMappedDataAs w:val="dateTime"/>
              <w:calendar w:val="gregorian"/>
            </w:date>
          </w:sdtPr>
          <w:sdtEndPr/>
          <w:sdtContent>
            <w:p w14:paraId="65963478" w14:textId="5B0ED25E" w:rsidR="00AC0334" w:rsidRPr="00C803F3" w:rsidRDefault="00AC0334" w:rsidP="00E8593B">
              <w:pPr>
                <w:ind w:left="0" w:firstLine="0"/>
              </w:pPr>
              <w:r>
                <w:t>18 July 2019</w:t>
              </w:r>
            </w:p>
          </w:sdtContent>
        </w:sdt>
      </w:tc>
    </w:tr>
    <w:tr w:rsidR="00AC0334" w:rsidRPr="00C25CA7" w14:paraId="1E504D34" w14:textId="77777777" w:rsidTr="00950192">
      <w:trPr>
        <w:trHeight w:val="89"/>
      </w:trPr>
      <w:tc>
        <w:tcPr>
          <w:tcW w:w="5812" w:type="dxa"/>
          <w:vMerge/>
        </w:tcPr>
        <w:p w14:paraId="7DB7582E" w14:textId="77777777" w:rsidR="00AC0334" w:rsidRPr="00A627DD" w:rsidRDefault="00AC0334" w:rsidP="00E8593B"/>
      </w:tc>
      <w:tc>
        <w:tcPr>
          <w:tcW w:w="4106" w:type="dxa"/>
        </w:tcPr>
        <w:p w14:paraId="7DBEDDCF" w14:textId="77777777" w:rsidR="00AC0334" w:rsidRPr="00C803F3" w:rsidRDefault="00AC0334" w:rsidP="00E8593B"/>
      </w:tc>
    </w:tr>
  </w:tbl>
  <w:p w14:paraId="09AE993D" w14:textId="77777777" w:rsidR="00AC0334" w:rsidRDefault="00AC0334">
    <w:pPr>
      <w:pStyle w:val="Header"/>
    </w:pPr>
  </w:p>
  <w:p w14:paraId="0A39685E" w14:textId="77777777" w:rsidR="00AC0334" w:rsidRDefault="00AC0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B"/>
    <w:rsid w:val="000E39AD"/>
    <w:rsid w:val="00333A39"/>
    <w:rsid w:val="003A0CAE"/>
    <w:rsid w:val="005E0D45"/>
    <w:rsid w:val="00642FD2"/>
    <w:rsid w:val="006F3B89"/>
    <w:rsid w:val="00950192"/>
    <w:rsid w:val="0097506E"/>
    <w:rsid w:val="009E7A5C"/>
    <w:rsid w:val="00AC0334"/>
    <w:rsid w:val="00E24C81"/>
    <w:rsid w:val="00E356D7"/>
    <w:rsid w:val="00E8593B"/>
    <w:rsid w:val="00EA1C72"/>
    <w:rsid w:val="00F1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81A5"/>
  <w15:chartTrackingRefBased/>
  <w15:docId w15:val="{E15FDF86-CEF8-42B8-9B31-6F248EC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local-industrial-strateg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gov.uk/about/news/millions-rural-england-risk-being-left-behind-post-brexit-councils-war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becca.Cox@local.gov.uk" TargetMode="External"/><Relationship Id="rId4" Type="http://schemas.openxmlformats.org/officeDocument/2006/relationships/webSettings" Target="webSettings.xml"/><Relationship Id="rId9" Type="http://schemas.openxmlformats.org/officeDocument/2006/relationships/hyperlink" Target="https://www.local.gov.uk/work-local-making-our-vision-reality"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050F309FD84D48AB4B1C527981A52D"/>
        <w:category>
          <w:name w:val="General"/>
          <w:gallery w:val="placeholder"/>
        </w:category>
        <w:types>
          <w:type w:val="bbPlcHdr"/>
        </w:types>
        <w:behaviors>
          <w:behavior w:val="content"/>
        </w:behaviors>
        <w:guid w:val="{164A05A1-6ED8-402E-876B-65FFA74A3094}"/>
      </w:docPartPr>
      <w:docPartBody>
        <w:p w:rsidR="002F161D" w:rsidRDefault="007E170E" w:rsidP="007E170E">
          <w:pPr>
            <w:pStyle w:val="33050F309FD84D48AB4B1C527981A52D"/>
          </w:pPr>
          <w:r w:rsidRPr="00FB1144">
            <w:rPr>
              <w:rStyle w:val="PlaceholderText"/>
            </w:rPr>
            <w:t>Click here to enter text.</w:t>
          </w:r>
        </w:p>
      </w:docPartBody>
    </w:docPart>
    <w:docPart>
      <w:docPartPr>
        <w:name w:val="A293481AC9464E2D959920EE9626AE8A"/>
        <w:category>
          <w:name w:val="General"/>
          <w:gallery w:val="placeholder"/>
        </w:category>
        <w:types>
          <w:type w:val="bbPlcHdr"/>
        </w:types>
        <w:behaviors>
          <w:behavior w:val="content"/>
        </w:behaviors>
        <w:guid w:val="{FD57DFBC-4ACE-46AB-A028-EDD1D1AE92BA}"/>
      </w:docPartPr>
      <w:docPartBody>
        <w:p w:rsidR="002F161D" w:rsidRDefault="007E170E" w:rsidP="007E170E">
          <w:pPr>
            <w:pStyle w:val="A293481AC9464E2D959920EE9626A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E"/>
    <w:rsid w:val="002F161D"/>
    <w:rsid w:val="007E170E"/>
    <w:rsid w:val="00807C41"/>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7E170E"/>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71D69FD3</Template>
  <TotalTime>56</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Benn Cain</cp:lastModifiedBy>
  <cp:revision>15</cp:revision>
  <dcterms:created xsi:type="dcterms:W3CDTF">2019-07-10T09:50:00Z</dcterms:created>
  <dcterms:modified xsi:type="dcterms:W3CDTF">2019-07-10T11:18:00Z</dcterms:modified>
</cp:coreProperties>
</file>